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2026/009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20-25O Standortzentralisierung Stralsund Los 2.30 Förderanlagen - Haus 2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Zentralisierung der in der Hansestadt Stralsund vorhandenen Standorte der Kreisverwaltung
Los 2.30: Förderanlagen - Haus 2
Förderanlagen Haus 2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